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7DA" w:rsidRPr="005E37DA" w:rsidRDefault="005E37DA" w:rsidP="005E37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F6FE8DA" wp14:editId="0344E5D7">
            <wp:extent cx="676275" cy="828675"/>
            <wp:effectExtent l="0" t="0" r="9525" b="9525"/>
            <wp:docPr id="1" name="Рисунок 1" descr="Описание: ЛуговоеСП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ЛуговоеСП_ПП-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7DA" w:rsidRPr="005E37DA" w:rsidRDefault="005E37DA" w:rsidP="005E37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НАРОДНЫХ ДЕПУТАТОВ</w:t>
      </w:r>
    </w:p>
    <w:p w:rsidR="005E37DA" w:rsidRPr="005E37DA" w:rsidRDefault="005E37DA" w:rsidP="005E37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 СЕЛЬСКОГО ПОСЕЛЕНИЯ</w:t>
      </w:r>
    </w:p>
    <w:p w:rsidR="005E37DA" w:rsidRPr="005E37DA" w:rsidRDefault="005E37DA" w:rsidP="005E37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 МУНИЦИПАЛЬНОГО РАЙОНА</w:t>
      </w:r>
    </w:p>
    <w:p w:rsidR="005E37DA" w:rsidRPr="005E37DA" w:rsidRDefault="005E37DA" w:rsidP="005E37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ВОРОНЕЖСКОЙ ОБЛАСТИ</w:t>
      </w:r>
    </w:p>
    <w:p w:rsidR="005E37DA" w:rsidRPr="005E37DA" w:rsidRDefault="005E37DA" w:rsidP="005E37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</w:p>
    <w:p w:rsidR="005E37DA" w:rsidRPr="005E37DA" w:rsidRDefault="005E37DA" w:rsidP="005E37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37DA" w:rsidRPr="005E37DA" w:rsidRDefault="005E37DA" w:rsidP="005E37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«06» декабря 2019 г. № 278</w:t>
      </w:r>
    </w:p>
    <w:p w:rsidR="005E37DA" w:rsidRPr="005E37DA" w:rsidRDefault="005E37DA" w:rsidP="005E37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 Луговое</w:t>
      </w:r>
    </w:p>
    <w:p w:rsidR="005E37DA" w:rsidRPr="005E37DA" w:rsidRDefault="005E37DA" w:rsidP="005E37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37DA" w:rsidRPr="005E37DA" w:rsidRDefault="005E37DA" w:rsidP="005E37DA">
      <w:pPr>
        <w:spacing w:after="0" w:line="240" w:lineRule="auto"/>
        <w:ind w:right="42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E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 формирования, ведения и обязательного опубликования перечня муниципального имущества </w:t>
      </w:r>
      <w:proofErr w:type="spellStart"/>
      <w:r w:rsidRPr="005E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муниципального района Воронежской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Pr="005E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малого и среднего предпринимательства и физическим лицам, не </w:t>
      </w:r>
      <w:proofErr w:type="gramStart"/>
      <w:r w:rsidRPr="005E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являющихся</w:t>
      </w:r>
      <w:proofErr w:type="gramEnd"/>
      <w:r w:rsidRPr="005E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индивидуальными предпринимателями и применяющих специальный налоговый режим «Налог на профессиональный доход»</w:t>
      </w:r>
    </w:p>
    <w:p w:rsidR="005E37DA" w:rsidRDefault="005E37DA" w:rsidP="005E37DA">
      <w:pPr>
        <w:spacing w:after="0" w:line="240" w:lineRule="auto"/>
        <w:ind w:right="42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(наименование в редакции решения от 03.11.2020 № 19)</w:t>
      </w:r>
    </w:p>
    <w:p w:rsidR="005E37DA" w:rsidRPr="005E37DA" w:rsidRDefault="005E37DA" w:rsidP="005E37DA">
      <w:pPr>
        <w:spacing w:after="0" w:line="240" w:lineRule="auto"/>
        <w:ind w:right="42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редакции решения от 03.11.2020 № 19)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Федеральными законами: от 06.10.2003 № 131-ФЗ «Об общих принципах организации местного самоуправления в Российской Федерации», от 24.07.2007 № 209-ФЗ «О развитии малого и среднего </w:t>
      </w: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предпринимательства в Российской Федерации», Уставом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поселения, Совет народных депутатов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</w:t>
      </w:r>
    </w:p>
    <w:p w:rsidR="005E37DA" w:rsidRPr="005E37DA" w:rsidRDefault="005E37DA" w:rsidP="005E37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Порядок формирования, ведения и обязательного опубликования перечня муниципального имущества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Воронежской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 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среднего предпринимательства и физическим лицам, не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являющихся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индивидуальными предпринимателями и применяющих специальный налоговый режим «Налог на профессиональный доход» (далее – Порядок) согласно приложению № 1. (п. 1 в редакции решения от 03.11.2020 № 19)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2. .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виды муниципального имущества, которое используется для формирования перечня муниципального имущества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Воронежской области,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и физическим лицам, не являющихся индивидуальными предпринимателями и применяющих специальный налоговый режим «Налог на профессиональный доход» согласно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приложению № 2. (п. 2 в редакции решения от 03.11.2020 № 19)</w:t>
      </w:r>
    </w:p>
    <w:p w:rsidR="005E37DA" w:rsidRPr="005E37DA" w:rsidRDefault="005E37DA" w:rsidP="005E3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Опубликовать настоящее решение в Вестнике органов местного самоуправления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района, а также на официальном сайте администрации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в сети «Интернет».</w:t>
      </w:r>
    </w:p>
    <w:p w:rsidR="005E37DA" w:rsidRDefault="005E37DA" w:rsidP="005E3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Контроль за исполнением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данного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решенияоставляю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собой.</w:t>
      </w:r>
    </w:p>
    <w:p w:rsidR="005E37DA" w:rsidRDefault="005E37DA" w:rsidP="005E3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7DA" w:rsidRPr="005E37DA" w:rsidRDefault="005E37DA" w:rsidP="005E3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6"/>
        <w:gridCol w:w="1734"/>
        <w:gridCol w:w="2631"/>
      </w:tblGrid>
      <w:tr w:rsidR="005E37DA" w:rsidRPr="005E37DA" w:rsidTr="005E37DA">
        <w:tc>
          <w:tcPr>
            <w:tcW w:w="39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 </w:t>
            </w:r>
            <w:proofErr w:type="spellStart"/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Луговского</w:t>
            </w:r>
            <w:proofErr w:type="spellEnd"/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сельского поселения </w:t>
            </w:r>
            <w:proofErr w:type="spellStart"/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Богучарского</w:t>
            </w:r>
            <w:proofErr w:type="spellEnd"/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муниципального района</w:t>
            </w:r>
          </w:p>
        </w:tc>
        <w:tc>
          <w:tcPr>
            <w:tcW w:w="26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 Ромащенко</w:t>
            </w:r>
          </w:p>
        </w:tc>
      </w:tr>
    </w:tbl>
    <w:p w:rsidR="005E37DA" w:rsidRDefault="005E37DA" w:rsidP="005E37DA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7DA" w:rsidRDefault="005E37DA" w:rsidP="005E37DA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7DA" w:rsidRDefault="005E37DA" w:rsidP="005E37DA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7DA" w:rsidRDefault="005E37DA" w:rsidP="005E37DA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37DA" w:rsidRPr="005E37DA" w:rsidRDefault="005E37DA" w:rsidP="005E37DA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 w:type="textWrapping" w:clear="all"/>
        <w:t>Приложение</w:t>
      </w:r>
    </w:p>
    <w:p w:rsidR="005E37DA" w:rsidRDefault="005E37DA" w:rsidP="005E37DA">
      <w:pPr>
        <w:spacing w:after="0" w:line="240" w:lineRule="auto"/>
        <w:ind w:left="4536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 Совета народных депутатов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</w:p>
    <w:p w:rsidR="005E37DA" w:rsidRPr="005E37DA" w:rsidRDefault="005E37DA" w:rsidP="005E37DA">
      <w:pPr>
        <w:spacing w:after="0" w:line="240" w:lineRule="auto"/>
        <w:ind w:left="4536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</w:t>
      </w:r>
    </w:p>
    <w:p w:rsidR="005E37DA" w:rsidRPr="005E37DA" w:rsidRDefault="005E37DA" w:rsidP="005E37DA">
      <w:pPr>
        <w:spacing w:after="0" w:line="240" w:lineRule="auto"/>
        <w:ind w:left="4536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Воронежской области</w:t>
      </w:r>
    </w:p>
    <w:p w:rsidR="005E37DA" w:rsidRPr="005E37DA" w:rsidRDefault="005E37DA" w:rsidP="005E37DA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06.12.2019 № 278</w:t>
      </w:r>
    </w:p>
    <w:p w:rsidR="005E37DA" w:rsidRPr="005E37DA" w:rsidRDefault="005E37DA" w:rsidP="005E37DA">
      <w:pPr>
        <w:shd w:val="clear" w:color="auto" w:fill="FFFFFF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в ред.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 03.11.2020 № 19)</w:t>
      </w:r>
    </w:p>
    <w:p w:rsidR="005E37DA" w:rsidRPr="005E37DA" w:rsidRDefault="005E37DA" w:rsidP="005E37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P38"/>
      <w:bookmarkEnd w:id="1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37DA" w:rsidRPr="005E37DA" w:rsidRDefault="005E37DA" w:rsidP="005E37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</w:p>
    <w:p w:rsidR="005E37DA" w:rsidRPr="005E37DA" w:rsidRDefault="005E37DA" w:rsidP="005E37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формирования, ведения и обязательного опубликования перечня муниципального имущества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Воронежской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предпринимательства и физическим лицам, не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являющихся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индивидуальными предпринимателями и применяющих специальный налоговый режим «Налог на профессиональный доход»</w:t>
      </w:r>
    </w:p>
    <w:p w:rsidR="005E37DA" w:rsidRPr="005E37DA" w:rsidRDefault="005E37DA" w:rsidP="005E37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37DA" w:rsidRPr="005E37DA" w:rsidRDefault="005E37DA" w:rsidP="005E37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Общие положения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Порядок определяет процедуру формирования, ведения, ежегодного дополнения и обязательного опубликования Перечня муниципального имущества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Воронежской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(или) пользование субъектам малого и среднего предпринимательства и организациям, образующим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инфраструктуру поддержки субъектов малого и среднего предпринимательства, на долгосрочной основе и физическим лицам, не являющихся индивидуальными предпринимателями и применяющих специальный налоговый режим «Налог на профессиональный доход».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имущество, включенное в Перечень, может быть использовано только в целях предоставления его во владение и (или) пользование на долгосрочной основе субъектам малого и среднего предпринимательства, осуществляющим предпринимательскую деятельность на территории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муниципального района, и организациям, </w:t>
      </w: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образующим инфраструктуру поддержки субъектов малого и среднего предпринимательства на территории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и физическим лицам, не являющихся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индивидуальными предпринимателями и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применяющих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специальный налоговый режим «Налог на профессиональный доход».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продажа муниципального имущества, включенного в Перечень,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законом от 22.07.2008 N 159-ФЗ "Об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 (далее - Федеральный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 от 22.07.2008 N 159-ФЗ) и в случаях, указанных в подпунктах 6, 8 и 9 пункта 2 статьи 39.3 Земельного кодекса Российской Федерации.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отношении указанного имущества запрещаются также переуступка прав пользования им,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деятельности, передача третьим лицам прав и обязанностей по договорам аренды такого имущества (перенаем), передача в субаренду, за исключением предоставления такого имущества в субаренду субъектам малого и среднего предпринимательства организациями, образующими инфраструктуру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поддержки субъектов малого и среднего предпринимательства, физическим лицам, не являющихся индивидуальными предпринимателями и применяющих специальный налоговый режим «Налог на профессиональный доход» и в случае, если в субаренду предоставляется имущество, предусмотренное пунктом 14 части 1 статьи 17.1 Федерального закона от 26.07.2006 N 135-ФЗ "О защите конкуренции".</w:t>
      </w:r>
    </w:p>
    <w:p w:rsidR="005E37DA" w:rsidRPr="005E37DA" w:rsidRDefault="005E37DA" w:rsidP="005E3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Цели создания и основные принципы формирования, ведения, ежегодного дополнения и опубликования Перечня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Перечне содержатся сведения о муниципальном имуществе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района, свободном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 предусмотренном частью 1 статьи 18 Федерального закона от 24.07.2007 № 209-ФЗ «О развитии малого и среднего предпринимательства в Российской Федерации», предназначенном для предоставления во владение и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 инфраструктуры поддержки и физическим лицам, не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являющихся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индивидуальными предпринимателями </w:t>
      </w: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применяющих специальный налоговый режим «Налог на профессиональный доход».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Формирование Перечня осуществляется в целях: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2.2.1. Обеспечения доступности информации об имуществе, включенном в Перечень, для субъектов малого и среднего предпринимательства и организаций инфраструктуры поддержки и физическим лицам, не являющихся индивидуальными предпринимателями и применяющих специальный налоговый режим «Налог на профессиональный доход».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2.2.2.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имущества, принадлежащего на праве собственности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во владение и (или) пользование на долгосрочной основе (в том числе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возмездно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безвозмездно и по льготным ставкам арендной платы) субъектам малого и среднего предпринимательства и организациям инфраструктуры поддержки и физическим лицам, не являющихся индивидуальными предпринимателями и применяющих специальный налоговый режим «Налог на профессиональный доход».</w:t>
      </w:r>
      <w:proofErr w:type="gramEnd"/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2.2.3. Реализации полномочий органов местного самоуправления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в сфере оказания имущественной поддержки субъектам малого и среднего предпринимательства и физическим лицам, не являющихся индивидуальными предпринимателями и применяющих специальный налоговый режим «Налог на профессиональный доход».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2.2.4. Повышения эффективности управления муниципальным имуществом, находящимся в собственности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муниципального района, стимулирования развития малого и среднего предпринимательства и физическим лицам, не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являющихся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индивидуальными предпринимателями и применяющих специальный налоговый режим «Налог на профессиональный доход» на территории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района.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Формирование и ведение Перечня основывается на следующих основных принципах: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2.3.1 Достоверность данных об имуществе, включаемом в Перечень, и поддержание актуальности информации об имуществе, включенном в Перечень.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2.3.2. Ежегодная актуализация Перечня до 1 ноября текущего года.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2.3.3. Взаимодействие с некоммерческими организациями, выражающими интересы субъектов малого и среднего предпринимательства, и физическим лицам, не являющимися индивидуальными предпринимателями и применяющих специальный налоговый режим «Налог на профессиональный доход» институтами развития в сфере малого и среднего предпринимательства в ходе формирования и дополнения Перечня.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Формирование, ведение Перечня, внесение в него изменений, в том числе ежегодное дополнение Перечня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Par18"/>
      <w:bookmarkEnd w:id="2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Перечень, изменения и ежегодное дополнение в него утверждаются постановлением администрации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по форме согласно приложению к данному порядку.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Формирование и ведение Перечня осуществляется администрацией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(далее – уполномоченный орган) в электронной форме, а также на бумажном носителе.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В Перечень вносятся сведения об имуществе, соответствующем следующим критериям: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3.3.1. Имущество свободно от прав третьих лиц 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3.3.2. В отношении имущества федеральными законами не установлен запрет на его передачу во временное владение и (или) пользование, в том числе в аренду;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3.3.3. Имущество не является объектом религиозного назначения;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3.3.4. Имущество не требует проведения капитального ремонта или реконструкции, не является объектом незавершенного строительства;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3.3.5.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Имущество не включено в действующий в текущем году и на очередной период акт о планировании приватизации муниципального имущества, принятый в соответствии с Федеральным законом от 21.12.2001 № 178-ФЗ «О приватизации государственного и муниципального имущества», а также в перечень имущества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района, предназначенного для передачи во владение и (или) в пользование на долгосрочной основе социально ориентированным некоммерческим организациям;</w:t>
      </w:r>
      <w:proofErr w:type="gramEnd"/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3.3.6. Имущество не признано аварийным и подлежащим сносу или реконструкции;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3.3.7. Имущество не относится к жилому фонду или объектам сети инженерно-технического обеспечения, к которым подключен объект жилищного фонда;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3.3.8. 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3.3.9.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Земельный участок не относится к земельным участкам, предусмотренным подпунктами 1 - 10, 13 - 15, 18 и 19 пункта 8 статьи 39</w:t>
      </w: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11</w:t>
      </w: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Земельного кодекса Российской Федерации, за исключением земельных участков, предоставленных в аренду субъектам малого и среднего предпринимательства и физическим лицам, не являющихся индивидуальными предпринимателями и применяющих специальный налоговый режим «Налог на профессиональный доход»;</w:t>
      </w:r>
      <w:proofErr w:type="gramEnd"/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3.3.10. В отношении имущества, закрепленного за муниципальным учреждением, владеющим им на праве оперативного управления (далее – балансодержатель), представлено предложение балансодержателя о включении указанного имущества в Перечень, а также письменное согласие органа местного самоуправления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района, уполномоченного на согласование сделки с соответствующим имуществом, о включении указанного имущества в Перечень;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3.3.11.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Имущество не относится к вещам, которые теряют свои натуральные свойства в процессе использования (потребляемым вещам), к малоценному движимому имуществу, к имуществу,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допускается, а также не является частью неделимой вещи.</w:t>
      </w:r>
      <w:proofErr w:type="gramEnd"/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Запрещается включение имущества, сведения о котором включены в Перечень, в проект акта о планировании приватизации муниципального имущества или в проект дополнений в указанный акт.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Сведения группируются по видам имущества (недвижимое имущество (в том числе единый недвижимый комплекс), земельные участки, движимое имущество).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 сведений об имуществе в Перечень (в том числе ежегодное дополнение), а также исключение сведений об имуществе из Перечня осуществляются постановлением администрации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района, в том числе по предложениям балансодержателей, субъектов малого и среднего предпринимательства, некоммерческих организаций, выражающих интересы субъектов малого и среднего предпринимательства, и организаций, образующих инфраструктуру поддержки субъектов малого и среднего предпринимательства и физическим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лицам, не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являющихся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индивидуальными предпринимателями и применяющих специальный налоговый режим «Налог на профессиональный доход».</w:t>
      </w:r>
      <w:bookmarkStart w:id="3" w:name="Par1"/>
      <w:bookmarkEnd w:id="3"/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Рассмотрение администрацией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 предложений, поступивших от лиц, указанных в пункте 3.6 настоящего Порядка, осуществляется в течение 30 календарных дней со дня их поступления. По результатам рассмотрения указанных предложений администрацией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 принимается одно из следующих решений: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Par5"/>
      <w:bookmarkEnd w:id="4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3.7.1. О включении сведений о муниципальном имуществе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в Перечень;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Par6"/>
      <w:bookmarkEnd w:id="5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3.7.2. Об исключении сведений о муниципальном имуществе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из Перечня;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3.7.3. Об отказе в учете предложения.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3.8. Решение об отказе в учете предложения о включении имущества в Перечень принимается в следующих случаях: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3.8.1. Имущество не соответствует критериям, установленным пунктом 3.3 настоящего Порядка.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3.8.2. В отношении имущества, закрепленного на праве оперативного управления, отсутствует согласие на включение имущества в Перечень органа местного самоуправления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района, уполномоченного на согласование сделки с соответствующим имуществом.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3.8.3. Отсутствуют индивидуально-определенные признаки движимого имущества, позволяющие заключить в отношении него договор аренды.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О принятом решении администрация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 уведомляет заявителя не позднее 3 рабочих дней со дня принятия соответствующего решения.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3.10.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 вправе исключить сведения о муниципальном имуществе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из Перечня, если в течение двух лет со дня включения сведений об указанном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 и физическим лицам, не являющихся индивидуальными предпринимателями и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применяющих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специальный налоговый режим «Налог на профессиональный доход» не поступило: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 одной заявки на участие в аукционе (конкурсе) на право заключения договора, предусматривающего переход прав владения и (или) пользования имуществом, а также на право заключения договора аренды земельного участка;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 одного заявления о предоставлении имущества, включая земельные участки,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от 26.07.2006 N 135-ФЗ "О защите конкуренции", Земельным кодексом Российской Федерации.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Сведения о муниципальном имуществе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подлежат исключению из Перечня, в следующих случаях: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3.11.1. В отношении имущества в установленном законодательством Российской Федерации порядке принято решение о его использовании для муниципальных нужд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района. В решении об исключении имущества из Перечня при этом указывается направление использования имущества и реквизиты соответствующего решения;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3.11.2. Право собственности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на имущество прекращено по решению суда или в ином установленном законом порядке;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3.11.3. Прекращение существования имущества в результате его гибели или уничтожения;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3.11.4. Произошло изменение количественных и качественных характеристик имущества, в результате которого оно становится непригодным для использования по целевому назначению;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3.11.5.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Имущество приобретено субъектом малого и среднего предпринимательства в собственность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 Российской Федерации» и в случаях, указанных в подпунктах 6, 8 и 9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пункта 2 статьи 39 Земельного кодекса Российской Федерации.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3.12. Администрация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сельского поселения уведомляет арендатора о намерении принять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исключении имущества из Перечня в срок не позднее трех рабочих дней с даты получения информации о наступлении одного из оснований, указанных в пункте 3.11 настоящего порядка, за исключением пункта 3.11.5.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4.Опубликование Перечня</w:t>
      </w:r>
    </w:p>
    <w:p w:rsidR="005E37DA" w:rsidRPr="005E37DA" w:rsidRDefault="005E37DA" w:rsidP="005E37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Перечень, а также изменения, вносимые в него, подлежат обязательному опубликованию в Вестнике органов местного самоуправления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и размещению на официальном сайте органов местного самоуправления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Воронежской области в сети Интернет в течение 10 рабочих дней со дня их утверждения.</w:t>
      </w:r>
    </w:p>
    <w:p w:rsidR="005E37DA" w:rsidRPr="005E37DA" w:rsidRDefault="005E37DA" w:rsidP="005E37DA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  <w:t>Приложение</w:t>
      </w:r>
    </w:p>
    <w:p w:rsidR="005E37DA" w:rsidRPr="005E37DA" w:rsidRDefault="005E37DA" w:rsidP="005E37DA">
      <w:pPr>
        <w:spacing w:after="0" w:line="240" w:lineRule="auto"/>
        <w:ind w:left="39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формирования, ведения и обязательного опубликования перечня муниципального имущества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муниципального района Воронежской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</w:t>
      </w: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поддержки субъектов малого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среднего предпринимательства и физическим лицам, не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являющихся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индивидуальными предпринимателями и применяющих специальный налоговый режим «Налог на профессиональный доход»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37DA" w:rsidRPr="005E37DA" w:rsidRDefault="005E37DA" w:rsidP="005E37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</w:p>
    <w:p w:rsidR="005E37DA" w:rsidRPr="005E37DA" w:rsidRDefault="005E37DA" w:rsidP="005E37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имущества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Воронежской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 и физических лиц, не являющихся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индивидуальными предпринимателями и </w:t>
      </w: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применяющих</w:t>
      </w:r>
      <w:proofErr w:type="gram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специальный налоговый режим «Налог на профессиональный доход»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1578"/>
        <w:gridCol w:w="1359"/>
        <w:gridCol w:w="1306"/>
        <w:gridCol w:w="1425"/>
        <w:gridCol w:w="2093"/>
        <w:gridCol w:w="1359"/>
      </w:tblGrid>
      <w:tr w:rsidR="005E37DA" w:rsidRPr="005E37DA" w:rsidTr="005E37DA">
        <w:trPr>
          <w:trHeight w:val="276"/>
          <w:jc w:val="right"/>
        </w:trPr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1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(местоположение) объекта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объекта недвижимости; тип движимого имущества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объекта учета</w:t>
            </w:r>
          </w:p>
        </w:tc>
        <w:tc>
          <w:tcPr>
            <w:tcW w:w="62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недвижимом имуществе</w:t>
            </w:r>
          </w:p>
        </w:tc>
      </w:tr>
      <w:tr w:rsidR="005E37DA" w:rsidRPr="005E37DA" w:rsidTr="005E37DA">
        <w:trPr>
          <w:trHeight w:val="276"/>
          <w:jc w:val="right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37DA" w:rsidRPr="005E37DA" w:rsidRDefault="005E37DA" w:rsidP="005E3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37DA" w:rsidRPr="005E37DA" w:rsidRDefault="005E37DA" w:rsidP="005E3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37DA" w:rsidRPr="005E37DA" w:rsidRDefault="005E37DA" w:rsidP="005E3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37DA" w:rsidRPr="005E37DA" w:rsidRDefault="005E37DA" w:rsidP="005E3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характеристика объекта недвижимости</w:t>
            </w:r>
          </w:p>
        </w:tc>
      </w:tr>
      <w:tr w:rsidR="005E37DA" w:rsidRPr="005E37DA" w:rsidTr="005E37DA">
        <w:trPr>
          <w:trHeight w:val="552"/>
          <w:jc w:val="right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37DA" w:rsidRPr="005E37DA" w:rsidRDefault="005E37DA" w:rsidP="005E3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37DA" w:rsidRPr="005E37DA" w:rsidRDefault="005E37DA" w:rsidP="005E3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37DA" w:rsidRPr="005E37DA" w:rsidRDefault="005E37DA" w:rsidP="005E3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37DA" w:rsidRPr="005E37DA" w:rsidRDefault="005E37DA" w:rsidP="005E3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</w:t>
            </w: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Фактическое </w:t>
            </w:r>
            <w:proofErr w:type="gramStart"/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</w:t>
            </w:r>
            <w:proofErr w:type="gramEnd"/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</w:tr>
      <w:tr w:rsidR="005E37DA" w:rsidRPr="005E37DA" w:rsidTr="005E37DA">
        <w:trPr>
          <w:jc w:val="right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1178"/>
        <w:gridCol w:w="1217"/>
        <w:gridCol w:w="918"/>
        <w:gridCol w:w="1223"/>
        <w:gridCol w:w="1423"/>
        <w:gridCol w:w="702"/>
        <w:gridCol w:w="783"/>
        <w:gridCol w:w="1463"/>
      </w:tblGrid>
      <w:tr w:rsidR="005E37DA" w:rsidRPr="005E37DA" w:rsidTr="005E37DA">
        <w:trPr>
          <w:trHeight w:val="276"/>
          <w:jc w:val="right"/>
        </w:trPr>
        <w:tc>
          <w:tcPr>
            <w:tcW w:w="49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недвижимом имуществе</w:t>
            </w:r>
          </w:p>
        </w:tc>
        <w:tc>
          <w:tcPr>
            <w:tcW w:w="5244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движимом имуществе</w:t>
            </w:r>
          </w:p>
        </w:tc>
      </w:tr>
      <w:tr w:rsidR="005E37DA" w:rsidRPr="005E37DA" w:rsidTr="005E37DA">
        <w:trPr>
          <w:trHeight w:val="276"/>
          <w:jc w:val="right"/>
        </w:trPr>
        <w:tc>
          <w:tcPr>
            <w:tcW w:w="2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Кадастровый номер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Техническое состояние объекта недвижимости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земель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разрешенного использования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37DA" w:rsidRPr="005E37DA" w:rsidRDefault="005E37DA" w:rsidP="005E3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7DA" w:rsidRPr="005E37DA" w:rsidTr="005E37DA">
        <w:trPr>
          <w:trHeight w:val="1463"/>
          <w:jc w:val="right"/>
        </w:trPr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(кадастровый, условный, устаревший)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37DA" w:rsidRPr="005E37DA" w:rsidRDefault="005E37DA" w:rsidP="005E3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37DA" w:rsidRPr="005E37DA" w:rsidRDefault="005E37DA" w:rsidP="005E3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37DA" w:rsidRPr="005E37DA" w:rsidRDefault="005E37DA" w:rsidP="005E3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Государственный регистрационный знак (при наличии)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Марка, модель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выпуска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(принадлежности) имущества</w:t>
            </w:r>
          </w:p>
        </w:tc>
      </w:tr>
      <w:tr w:rsidR="005E37DA" w:rsidRPr="005E37DA" w:rsidTr="005E37DA">
        <w:trPr>
          <w:jc w:val="right"/>
        </w:trPr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</w:tbl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dxa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4"/>
        <w:gridCol w:w="1068"/>
        <w:gridCol w:w="1579"/>
        <w:gridCol w:w="1420"/>
        <w:gridCol w:w="1579"/>
        <w:gridCol w:w="1211"/>
        <w:gridCol w:w="1240"/>
      </w:tblGrid>
      <w:tr w:rsidR="005E37DA" w:rsidRPr="005E37DA" w:rsidTr="005E37DA">
        <w:trPr>
          <w:jc w:val="right"/>
        </w:trPr>
        <w:tc>
          <w:tcPr>
            <w:tcW w:w="101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правообладателях и о правах третьих лиц на имущество</w:t>
            </w:r>
          </w:p>
        </w:tc>
      </w:tr>
      <w:tr w:rsidR="005E37DA" w:rsidRPr="005E37DA" w:rsidTr="005E37DA">
        <w:trPr>
          <w:jc w:val="right"/>
        </w:trPr>
        <w:tc>
          <w:tcPr>
            <w:tcW w:w="40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договоров аренды и безвозмездного пользования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правообладателя</w:t>
            </w:r>
          </w:p>
        </w:tc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ограниченного вещного права на имущество</w:t>
            </w:r>
          </w:p>
        </w:tc>
        <w:tc>
          <w:tcPr>
            <w:tcW w:w="15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 правообладателя</w:t>
            </w:r>
          </w:p>
        </w:tc>
        <w:tc>
          <w:tcPr>
            <w:tcW w:w="1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номер телефона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</w:tr>
      <w:tr w:rsidR="005E37DA" w:rsidRPr="005E37DA" w:rsidTr="005E37DA">
        <w:trPr>
          <w:jc w:val="right"/>
        </w:trPr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права аренды или права безвозмездного пользования на имущество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окончания срока действия договора (при наличии)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37DA" w:rsidRPr="005E37DA" w:rsidRDefault="005E37DA" w:rsidP="005E3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37DA" w:rsidRPr="005E37DA" w:rsidRDefault="005E37DA" w:rsidP="005E3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37DA" w:rsidRPr="005E37DA" w:rsidRDefault="005E37DA" w:rsidP="005E3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37DA" w:rsidRPr="005E37DA" w:rsidRDefault="005E37DA" w:rsidP="005E3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E37DA" w:rsidRPr="005E37DA" w:rsidRDefault="005E37DA" w:rsidP="005E3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7DA" w:rsidRPr="005E37DA" w:rsidTr="005E37DA">
        <w:trPr>
          <w:jc w:val="right"/>
        </w:trPr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37DA" w:rsidRPr="005E37DA" w:rsidRDefault="005E37DA" w:rsidP="005E37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7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</w:tbl>
    <w:p w:rsidR="005E37DA" w:rsidRPr="005E37DA" w:rsidRDefault="005E37DA" w:rsidP="005E37DA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 w:type="textWrapping" w:clear="all"/>
        <w:t>Приложение</w:t>
      </w:r>
    </w:p>
    <w:p w:rsidR="005E37DA" w:rsidRPr="005E37DA" w:rsidRDefault="005E37DA" w:rsidP="005E37DA">
      <w:pPr>
        <w:spacing w:after="0" w:line="240" w:lineRule="auto"/>
        <w:ind w:left="453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 Совета народных депутатов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</w:t>
      </w:r>
    </w:p>
    <w:p w:rsidR="005E37DA" w:rsidRPr="005E37DA" w:rsidRDefault="005E37DA" w:rsidP="005E37DA">
      <w:pPr>
        <w:spacing w:after="0" w:line="240" w:lineRule="auto"/>
        <w:ind w:left="453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Воронежской области</w:t>
      </w:r>
    </w:p>
    <w:p w:rsidR="005E37DA" w:rsidRPr="005E37DA" w:rsidRDefault="005E37DA" w:rsidP="005E37DA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06.12.2019 № 278</w:t>
      </w:r>
    </w:p>
    <w:p w:rsidR="005E37DA" w:rsidRPr="005E37DA" w:rsidRDefault="005E37DA" w:rsidP="005E37DA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в ред.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 03.11.2020 № 19)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37DA" w:rsidRPr="005E37DA" w:rsidRDefault="005E37DA" w:rsidP="005E37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муниципального имущества, которое используется для формирования Перечня муниципального имущества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сельского поселения </w:t>
      </w:r>
      <w:proofErr w:type="spellStart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Богучарского</w:t>
      </w:r>
      <w:proofErr w:type="spellEnd"/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муниципального района Воронежской области,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и физическим лицам, не являющихся индивидуальными предпринимателями и применяющих специальный налоговый режим «Налог на профессиональный доход»</w:t>
      </w:r>
      <w:proofErr w:type="gramEnd"/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Движимое имущество: оборудование, машины, механизмы, установки, инвентарь, инструменты, пригодные к эксплуатации по назначению с учетом их технического состояния, экономических характеристик и морального износа, срок службы которых превышает пять лет;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Объекты недвижимого имущества, подключенные к сетям инженерно-технического обеспечения и имеющие доступ к объектам транспортной инфраструктуры;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Имущество, переданное субъекту малого и среднего предпринимательства и физическим лицам, не являющихся индивидуальными предпринимателями и применяющих специальный налоговый режим «Налог на профессиональный доход» по договору аренды, срок действия которого составляет не менее пяти лет;</w:t>
      </w:r>
    </w:p>
    <w:p w:rsidR="005E37DA" w:rsidRPr="005E37DA" w:rsidRDefault="005E37DA" w:rsidP="005E37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Земельные участки, в том числе из земель сельскохозяйственного назначения, размеры которых соответствуют предельным размерам, определенным в соответствии со статьей 11</w:t>
      </w: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9</w:t>
      </w:r>
      <w:r w:rsidRPr="005E3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Земельного кодекса Российской Федерации.</w:t>
      </w:r>
    </w:p>
    <w:p w:rsidR="006E0D13" w:rsidRDefault="006E0D13"/>
    <w:sectPr w:rsidR="006E0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456"/>
    <w:rsid w:val="003D7456"/>
    <w:rsid w:val="005E37DA"/>
    <w:rsid w:val="006E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5E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E37DA"/>
  </w:style>
  <w:style w:type="paragraph" w:customStyle="1" w:styleId="normalweb">
    <w:name w:val="normalweb"/>
    <w:basedOn w:val="a"/>
    <w:rsid w:val="005E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5E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5E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40"/>
    <w:basedOn w:val="a"/>
    <w:rsid w:val="005E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E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">
    <w:name w:val="strong"/>
    <w:basedOn w:val="a0"/>
    <w:rsid w:val="005E37DA"/>
  </w:style>
  <w:style w:type="paragraph" w:styleId="a4">
    <w:name w:val="Balloon Text"/>
    <w:basedOn w:val="a"/>
    <w:link w:val="a5"/>
    <w:uiPriority w:val="99"/>
    <w:semiHidden/>
    <w:unhideWhenUsed/>
    <w:rsid w:val="005E3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5E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E37DA"/>
  </w:style>
  <w:style w:type="paragraph" w:customStyle="1" w:styleId="normalweb">
    <w:name w:val="normalweb"/>
    <w:basedOn w:val="a"/>
    <w:rsid w:val="005E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5E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5E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40"/>
    <w:basedOn w:val="a"/>
    <w:rsid w:val="005E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E3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">
    <w:name w:val="strong"/>
    <w:basedOn w:val="a0"/>
    <w:rsid w:val="005E37DA"/>
  </w:style>
  <w:style w:type="paragraph" w:styleId="a4">
    <w:name w:val="Balloon Text"/>
    <w:basedOn w:val="a"/>
    <w:link w:val="a5"/>
    <w:uiPriority w:val="99"/>
    <w:semiHidden/>
    <w:unhideWhenUsed/>
    <w:rsid w:val="005E3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7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0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3607</Words>
  <Characters>20563</Characters>
  <Application>Microsoft Office Word</Application>
  <DocSecurity>0</DocSecurity>
  <Lines>171</Lines>
  <Paragraphs>48</Paragraphs>
  <ScaleCrop>false</ScaleCrop>
  <Company/>
  <LinksUpToDate>false</LinksUpToDate>
  <CharactersWithSpaces>24122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Луговское СП</dc:creator>
  <cp:keywords/>
  <dc:description/>
  <cp:lastModifiedBy>Луговское СП</cp:lastModifiedBy>
  <cp:revision>2</cp:revision>
  <dcterms:created xsi:type="dcterms:W3CDTF">2026-07-08T08:14:00Z</dcterms:created>
  <dcterms:modified xsi:type="dcterms:W3CDTF">2026-07-08T08:15:00Z</dcterms:modified>
</cp:coreProperties>
</file>